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B25CF" w14:textId="7FC9112D" w:rsidR="00475602" w:rsidRDefault="00DE31F1" w:rsidP="00DE31F1">
      <w:pPr>
        <w:pStyle w:val="KeinLeerraum"/>
      </w:pPr>
      <w:r>
        <w:t>E-Learning Pfarrhaus</w:t>
      </w:r>
    </w:p>
    <w:p w14:paraId="54DEF2B1" w14:textId="77777777" w:rsidR="00DE31F1" w:rsidRDefault="00DE31F1" w:rsidP="00DE31F1">
      <w:pPr>
        <w:pStyle w:val="KeinLeerraum"/>
      </w:pPr>
    </w:p>
    <w:p w14:paraId="19B24020" w14:textId="4B80697B" w:rsidR="00DE31F1" w:rsidRPr="00E223FF" w:rsidRDefault="005129B1" w:rsidP="00E223FF">
      <w:pPr>
        <w:pStyle w:val="KeinLeerraum"/>
        <w:jc w:val="center"/>
        <w:rPr>
          <w:b/>
          <w:bCs/>
          <w:sz w:val="40"/>
          <w:szCs w:val="40"/>
        </w:rPr>
      </w:pPr>
      <w:r w:rsidRPr="00E223FF">
        <w:rPr>
          <w:b/>
          <w:bCs/>
          <w:sz w:val="40"/>
          <w:szCs w:val="40"/>
        </w:rPr>
        <w:t>„</w:t>
      </w:r>
      <w:r w:rsidR="00C71984">
        <w:rPr>
          <w:b/>
          <w:bCs/>
          <w:sz w:val="40"/>
          <w:szCs w:val="40"/>
        </w:rPr>
        <w:t>Kämmererbericht</w:t>
      </w:r>
      <w:r w:rsidRPr="00E223FF">
        <w:rPr>
          <w:b/>
          <w:bCs/>
          <w:sz w:val="40"/>
          <w:szCs w:val="40"/>
        </w:rPr>
        <w:t>“</w:t>
      </w:r>
    </w:p>
    <w:p w14:paraId="3EF50417" w14:textId="77777777" w:rsidR="00DE31F1" w:rsidRDefault="00DE31F1" w:rsidP="00DE31F1">
      <w:pPr>
        <w:pStyle w:val="KeinLeerraum"/>
      </w:pPr>
    </w:p>
    <w:p w14:paraId="00034890" w14:textId="77777777" w:rsidR="00DE31F1" w:rsidRDefault="00DE31F1" w:rsidP="00DE31F1">
      <w:pPr>
        <w:pStyle w:val="KeinLeerraum"/>
      </w:pPr>
    </w:p>
    <w:p w14:paraId="41CC9414" w14:textId="2C9D24FE" w:rsidR="0037011B" w:rsidRDefault="00C71984" w:rsidP="00DE31F1">
      <w:pPr>
        <w:pStyle w:val="KeinLeerraum"/>
      </w:pPr>
      <w:r w:rsidRPr="00053DA0">
        <w:rPr>
          <w:b/>
          <w:bCs/>
        </w:rPr>
        <w:t>Rechtsgrundlage</w:t>
      </w:r>
      <w:r>
        <w:t>: Nr. 4 Abs. 4 Pfarrhausrichtlinien 2024</w:t>
      </w:r>
    </w:p>
    <w:p w14:paraId="512F64FE" w14:textId="77777777" w:rsidR="00C71984" w:rsidRDefault="00C71984" w:rsidP="00DE31F1">
      <w:pPr>
        <w:pStyle w:val="KeinLeerraum"/>
      </w:pPr>
    </w:p>
    <w:p w14:paraId="60FCBFB9" w14:textId="3C18FF61" w:rsidR="00C71984" w:rsidRDefault="00C71984" w:rsidP="00DE31F1">
      <w:pPr>
        <w:pStyle w:val="KeinLeerraum"/>
      </w:pPr>
      <w:r>
        <w:rPr>
          <w:noProof/>
        </w:rPr>
        <w:drawing>
          <wp:inline distT="0" distB="0" distL="0" distR="0" wp14:anchorId="2609FB70" wp14:editId="336BFC45">
            <wp:extent cx="5760720" cy="505460"/>
            <wp:effectExtent l="76200" t="76200" r="125730" b="142240"/>
            <wp:docPr id="46686679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866796" name=""/>
                    <pic:cNvPicPr/>
                  </pic:nvPicPr>
                  <pic:blipFill>
                    <a:blip r:embed="rId7"/>
                    <a:stretch>
                      <a:fillRect/>
                    </a:stretch>
                  </pic:blipFill>
                  <pic:spPr>
                    <a:xfrm>
                      <a:off x="0" y="0"/>
                      <a:ext cx="5760720" cy="50546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42081D6" w14:textId="77777777" w:rsidR="00C71984" w:rsidRDefault="00C71984" w:rsidP="00DE31F1">
      <w:pPr>
        <w:pStyle w:val="KeinLeerraum"/>
      </w:pPr>
    </w:p>
    <w:p w14:paraId="101F7616" w14:textId="77777777" w:rsidR="00C84404" w:rsidRDefault="00C84404" w:rsidP="00DE31F1">
      <w:pPr>
        <w:pStyle w:val="KeinLeerraum"/>
      </w:pPr>
    </w:p>
    <w:p w14:paraId="5434EF43" w14:textId="65366676" w:rsidR="00C71984" w:rsidRDefault="00C71984" w:rsidP="00DE31F1">
      <w:pPr>
        <w:pStyle w:val="KeinLeerraum"/>
      </w:pPr>
      <w:r w:rsidRPr="00053DA0">
        <w:rPr>
          <w:b/>
          <w:bCs/>
        </w:rPr>
        <w:t>Einordnung</w:t>
      </w:r>
      <w:r>
        <w:t>:</w:t>
      </w:r>
    </w:p>
    <w:p w14:paraId="3EA54A3B" w14:textId="77777777" w:rsidR="00C84404" w:rsidRDefault="00C84404" w:rsidP="00DE31F1">
      <w:pPr>
        <w:pStyle w:val="KeinLeerraum"/>
      </w:pPr>
    </w:p>
    <w:p w14:paraId="1EB12A04" w14:textId="2201EB1C" w:rsidR="00C71984" w:rsidRDefault="00C71984" w:rsidP="00DE31F1">
      <w:pPr>
        <w:pStyle w:val="KeinLeerraum"/>
      </w:pPr>
      <w:r>
        <w:t>Bei Beendigung des Dienstauftrag auf einer Pfarrstelle sind drei verschiedene Vorgänge zu unterscheiden:</w:t>
      </w:r>
    </w:p>
    <w:p w14:paraId="2BA5E9AA" w14:textId="77777777" w:rsidR="00C71984" w:rsidRDefault="00C71984" w:rsidP="00DE31F1">
      <w:pPr>
        <w:pStyle w:val="KeinLeerraum"/>
      </w:pPr>
    </w:p>
    <w:p w14:paraId="42181257" w14:textId="3F47FC12" w:rsidR="00C71984" w:rsidRDefault="00C71984" w:rsidP="005E6BB2">
      <w:pPr>
        <w:pStyle w:val="KeinLeerraum"/>
        <w:numPr>
          <w:ilvl w:val="0"/>
          <w:numId w:val="1"/>
        </w:numPr>
      </w:pPr>
      <w:r>
        <w:t>Am</w:t>
      </w:r>
      <w:r w:rsidR="00717000">
        <w:t>ts</w:t>
      </w:r>
      <w:r>
        <w:t>übergabe</w:t>
      </w:r>
    </w:p>
    <w:p w14:paraId="41397AB9" w14:textId="023E5B02" w:rsidR="00C71984" w:rsidRDefault="00C71984" w:rsidP="005E6BB2">
      <w:pPr>
        <w:pStyle w:val="KeinLeerraum"/>
        <w:numPr>
          <w:ilvl w:val="0"/>
          <w:numId w:val="1"/>
        </w:numPr>
      </w:pPr>
      <w:r>
        <w:t>Wohnungsübergabe</w:t>
      </w:r>
      <w:r w:rsidR="005E6BB2">
        <w:t xml:space="preserve"> (möglichst zeitnah nach dem </w:t>
      </w:r>
      <w:r w:rsidR="008D4BAD">
        <w:t>Aus</w:t>
      </w:r>
      <w:r w:rsidR="005E6BB2">
        <w:t>zug</w:t>
      </w:r>
      <w:r w:rsidR="008D4BAD">
        <w:t>)</w:t>
      </w:r>
      <w:r w:rsidR="005E6BB2">
        <w:t xml:space="preserve"> -</w:t>
      </w:r>
    </w:p>
    <w:p w14:paraId="25B58B6F" w14:textId="7C2FD803" w:rsidR="00C71984" w:rsidRDefault="005E6BB2" w:rsidP="005E6BB2">
      <w:pPr>
        <w:pStyle w:val="KeinLeerraum"/>
        <w:numPr>
          <w:ilvl w:val="0"/>
          <w:numId w:val="1"/>
        </w:numPr>
      </w:pPr>
      <w:r>
        <w:t>Kämmererdurchgang</w:t>
      </w:r>
    </w:p>
    <w:p w14:paraId="6BCD908D" w14:textId="77777777" w:rsidR="00C71984" w:rsidRDefault="00C71984" w:rsidP="00DE31F1">
      <w:pPr>
        <w:pStyle w:val="KeinLeerraum"/>
      </w:pPr>
    </w:p>
    <w:p w14:paraId="244F07CA" w14:textId="77777777" w:rsidR="00C71984" w:rsidRDefault="00C71984" w:rsidP="00DE31F1">
      <w:pPr>
        <w:pStyle w:val="KeinLeerraum"/>
      </w:pPr>
    </w:p>
    <w:p w14:paraId="6ADBC4FE" w14:textId="773454E6" w:rsidR="005E6BB2" w:rsidRDefault="005E6BB2" w:rsidP="00DE31F1">
      <w:pPr>
        <w:pStyle w:val="KeinLeerraum"/>
      </w:pPr>
      <w:r>
        <w:t xml:space="preserve">Ad a) </w:t>
      </w:r>
      <w:r w:rsidRPr="00053DA0">
        <w:rPr>
          <w:u w:val="single"/>
        </w:rPr>
        <w:t>Amtsübergabe</w:t>
      </w:r>
      <w:r>
        <w:t>:</w:t>
      </w:r>
    </w:p>
    <w:p w14:paraId="6AA83031" w14:textId="73507648" w:rsidR="005E6BB2" w:rsidRDefault="005E6BB2" w:rsidP="00DE31F1">
      <w:pPr>
        <w:pStyle w:val="KeinLeerraum"/>
      </w:pPr>
      <w:r>
        <w:t xml:space="preserve">Hierfür hat der Oberkirchenrat </w:t>
      </w:r>
      <w:r w:rsidR="00C84404">
        <w:t xml:space="preserve">ein Formblatt entwickelt. Das im DLP der Landeskirche zu finden ist. </w:t>
      </w:r>
    </w:p>
    <w:p w14:paraId="2B94F2DD" w14:textId="77777777" w:rsidR="005E6BB2" w:rsidRDefault="005E6BB2" w:rsidP="00DE31F1">
      <w:pPr>
        <w:pStyle w:val="KeinLeerraum"/>
      </w:pPr>
    </w:p>
    <w:p w14:paraId="4DF023B3" w14:textId="77777777" w:rsidR="005E6BB2" w:rsidRDefault="005E6BB2" w:rsidP="00DE31F1">
      <w:pPr>
        <w:pStyle w:val="KeinLeerraum"/>
      </w:pPr>
    </w:p>
    <w:p w14:paraId="2600B25D" w14:textId="248A1360" w:rsidR="008D4BAD" w:rsidRDefault="008D4BAD" w:rsidP="00DE31F1">
      <w:pPr>
        <w:pStyle w:val="KeinLeerraum"/>
      </w:pPr>
      <w:r>
        <w:t xml:space="preserve">Ad b) </w:t>
      </w:r>
      <w:r w:rsidRPr="008D4BAD">
        <w:rPr>
          <w:u w:val="single"/>
        </w:rPr>
        <w:t>Wohnungsübergabe</w:t>
      </w:r>
    </w:p>
    <w:p w14:paraId="77E79DC6" w14:textId="77777777" w:rsidR="008D4BAD" w:rsidRDefault="008D4BAD" w:rsidP="008D4BAD">
      <w:pPr>
        <w:pStyle w:val="KeinLeerraum"/>
      </w:pPr>
      <w:r w:rsidRPr="008D4BAD">
        <w:t>Falls nach der Übergabe irgendwelche Schäden entstehen, liegen diese dann zunächst in der Verantwortung der Kirchengemeinde.</w:t>
      </w:r>
    </w:p>
    <w:p w14:paraId="53EE754A" w14:textId="1ADD3E99" w:rsidR="001B3DC2" w:rsidRPr="008D4BAD" w:rsidRDefault="001B3DC2" w:rsidP="008D4BAD">
      <w:pPr>
        <w:pStyle w:val="KeinLeerraum"/>
      </w:pPr>
      <w:r>
        <w:t>Die Kirchengemeinde erstellt das Wohnungsübergabeprotokoll.</w:t>
      </w:r>
    </w:p>
    <w:p w14:paraId="74796DB5" w14:textId="77777777" w:rsidR="005E6BB2" w:rsidRDefault="005E6BB2" w:rsidP="00DE31F1">
      <w:pPr>
        <w:pStyle w:val="KeinLeerraum"/>
      </w:pPr>
    </w:p>
    <w:p w14:paraId="5537AE7A" w14:textId="77777777" w:rsidR="005E6BB2" w:rsidRDefault="005E6BB2" w:rsidP="00DE31F1">
      <w:pPr>
        <w:pStyle w:val="KeinLeerraum"/>
      </w:pPr>
    </w:p>
    <w:p w14:paraId="6C2E5C75" w14:textId="134225EF" w:rsidR="005E6BB2" w:rsidRDefault="00053DA0" w:rsidP="00DE31F1">
      <w:pPr>
        <w:pStyle w:val="KeinLeerraum"/>
      </w:pPr>
      <w:r>
        <w:t xml:space="preserve">Ad c) </w:t>
      </w:r>
      <w:r w:rsidRPr="00053DA0">
        <w:rPr>
          <w:u w:val="single"/>
        </w:rPr>
        <w:t>Kämmererdurchgang</w:t>
      </w:r>
    </w:p>
    <w:p w14:paraId="60D4D344" w14:textId="612B8912" w:rsidR="00053DA0" w:rsidRDefault="00053DA0" w:rsidP="00053DA0">
      <w:pPr>
        <w:pStyle w:val="KeinLeerraum"/>
      </w:pPr>
      <w:r>
        <w:t xml:space="preserve">Am Kämmererdurchgang nehmen neben dem Kämmerer / der Kämmerin der abziehende Stelleninhaber / die abziehende Stelleninhaberin, Vertreter der wohnlastpflichtigen Kirchengemeinde, Vertreter der zuständigen Ev. Regionalverwaltung teil. Wenn möglich, kann auch der Nachfolger / die Nachfolgerin im Amt teilnehmen und bei Bedarf auch Vertreter des Oberkirchenrats. </w:t>
      </w:r>
    </w:p>
    <w:p w14:paraId="6691B440" w14:textId="639D1CD4" w:rsidR="00053DA0" w:rsidRDefault="00053DA0" w:rsidP="00053DA0">
      <w:pPr>
        <w:pStyle w:val="KeinLeerraum"/>
      </w:pPr>
      <w:r>
        <w:t xml:space="preserve">Der Kämmerer erstellt </w:t>
      </w:r>
      <w:r w:rsidR="00A85EF5">
        <w:t xml:space="preserve">im Anschluss an den Ortstermin </w:t>
      </w:r>
      <w:r>
        <w:t>den Kämmererbericht, der von allen Teilnehmenden unterschrieben wird.</w:t>
      </w:r>
    </w:p>
    <w:p w14:paraId="29C38994" w14:textId="77777777" w:rsidR="00E2709C" w:rsidRDefault="00E2709C" w:rsidP="00053DA0">
      <w:pPr>
        <w:pStyle w:val="KeinLeerraum"/>
      </w:pPr>
    </w:p>
    <w:p w14:paraId="4D52AFA9" w14:textId="75F09651" w:rsidR="00E2709C" w:rsidRDefault="00053DA0" w:rsidP="00053DA0">
      <w:pPr>
        <w:pStyle w:val="KeinLeerraum"/>
      </w:pPr>
      <w:r>
        <w:t>Ein Kämmererbericht hat immer „zwei Seiten“:</w:t>
      </w:r>
    </w:p>
    <w:p w14:paraId="6D6A0706" w14:textId="19898F7F" w:rsidR="00053DA0" w:rsidRDefault="00053DA0" w:rsidP="00E2709C">
      <w:pPr>
        <w:pStyle w:val="KeinLeerraum"/>
        <w:numPr>
          <w:ilvl w:val="0"/>
          <w:numId w:val="2"/>
        </w:numPr>
      </w:pPr>
      <w:r>
        <w:t>Zum einen werden in ihm die Instandsetzungsmaßnahmen beschrieben, die vom Träger der Wohn</w:t>
      </w:r>
      <w:r w:rsidR="00E2709C">
        <w:t>- bzw. Bau</w:t>
      </w:r>
      <w:r>
        <w:t xml:space="preserve">last durchgeführt werden sollen, damit die </w:t>
      </w:r>
      <w:r>
        <w:lastRenderedPageBreak/>
        <w:t xml:space="preserve">Pfarrwohnung von einem neuen Stelleninhaber / einer neuen Stelleninhaberin bezogen werden kann. </w:t>
      </w:r>
    </w:p>
    <w:p w14:paraId="0EBC47BD" w14:textId="77777777" w:rsidR="00E2709C" w:rsidRDefault="00053DA0" w:rsidP="00E2709C">
      <w:pPr>
        <w:pStyle w:val="KeinLeerraum"/>
        <w:numPr>
          <w:ilvl w:val="0"/>
          <w:numId w:val="2"/>
        </w:numPr>
      </w:pPr>
      <w:r>
        <w:t>Zum andern – und das kommt auch bei angemieteten Wohnungen zum Tragen - werden im Kämmererbericht aber auch evtl. Schäden und Pflege- und Unterhaltungsrückstände festgehalten.</w:t>
      </w:r>
    </w:p>
    <w:p w14:paraId="179C7402" w14:textId="5E5D36C4" w:rsidR="00053DA0" w:rsidRDefault="00E2709C" w:rsidP="00053DA0">
      <w:pPr>
        <w:pStyle w:val="KeinLeerraum"/>
      </w:pPr>
      <w:r>
        <w:t>Somit</w:t>
      </w:r>
      <w:r w:rsidR="00053DA0">
        <w:t xml:space="preserve"> dient der Kämmererbericht als Grundlage für die Kirchengemeinde, berechtigte Forderungen auf Beseitigung von Schäden und Pflege- und Unterhaltungsrückstände gem. den Pfarrhausrichtlinien gegenüber dem abziehenden Stelleninhaber </w:t>
      </w:r>
      <w:r>
        <w:t xml:space="preserve">/ der abziehenden Stelleninhaberin geltend zu machen. </w:t>
      </w:r>
    </w:p>
    <w:p w14:paraId="3E767DCF" w14:textId="5D5855F3" w:rsidR="00053DA0" w:rsidRDefault="00053DA0" w:rsidP="00053DA0">
      <w:pPr>
        <w:pStyle w:val="KeinLeerraum"/>
      </w:pPr>
      <w:r>
        <w:t>Daher bittet der Oberkirchenrat, auch beim Auszug eines Stelleninhabers / einer Stelleninhaberin aus einer angemieteten Interims- oder Pfarrdienstwohnung den Kämmererdurchgang zu machen und einen Kämmererbericht vorzulegen.</w:t>
      </w:r>
    </w:p>
    <w:p w14:paraId="4B76D8DD" w14:textId="77777777" w:rsidR="005E6BB2" w:rsidRDefault="005E6BB2" w:rsidP="00DE31F1">
      <w:pPr>
        <w:pStyle w:val="KeinLeerraum"/>
      </w:pPr>
    </w:p>
    <w:p w14:paraId="365D49CC" w14:textId="77777777" w:rsidR="001B3DC2" w:rsidRDefault="001B3DC2" w:rsidP="00DE31F1">
      <w:pPr>
        <w:pStyle w:val="KeinLeerraum"/>
      </w:pPr>
    </w:p>
    <w:p w14:paraId="1E135F13" w14:textId="1D719949" w:rsidR="001B3DC2" w:rsidRDefault="001B3DC2" w:rsidP="001B3DC2">
      <w:pPr>
        <w:pStyle w:val="KeinLeerraum"/>
      </w:pPr>
      <w:r w:rsidRPr="001B3DC2">
        <w:rPr>
          <w:u w:val="single"/>
        </w:rPr>
        <w:t>Wohnungsübergabe</w:t>
      </w:r>
      <w:r w:rsidRPr="001B3DC2">
        <w:t xml:space="preserve"> und </w:t>
      </w:r>
      <w:r w:rsidRPr="001B3DC2">
        <w:rPr>
          <w:u w:val="single"/>
        </w:rPr>
        <w:t>Kämmererdurchgang</w:t>
      </w:r>
      <w:r w:rsidRPr="001B3DC2">
        <w:t xml:space="preserve"> können am gleichen Tag stattfinden; das Protokoll über die Wohnungsübergabe kann dann in den Kämmererbericht integriert werden. </w:t>
      </w:r>
      <w:r w:rsidR="004C55AA">
        <w:t>Im Musterkämmererberi</w:t>
      </w:r>
      <w:r w:rsidR="00717000">
        <w:t>cht</w:t>
      </w:r>
      <w:r w:rsidR="004C55AA">
        <w:t xml:space="preserve"> sind </w:t>
      </w:r>
      <w:r w:rsidR="00717000">
        <w:t>entsprechende</w:t>
      </w:r>
      <w:r w:rsidR="004C55AA">
        <w:t xml:space="preserve"> Passagen vorgesehen. </w:t>
      </w:r>
      <w:r w:rsidRPr="001B3DC2">
        <w:t>Liegen aber zwischen dem Zeitpunkt der Räumung der Pfarrwohnung und dem Kämmererdurchgang mehrere Tage oder evtl. sogar zwei oder drei Wochen, empfehlen wir dringend ein Wohnungsübergabeprotokoll am Tag des Auszugs zu fertigen. Ab dem Zeitpunkt der Wohnungsübergabe ist der / die abziehende Stelleninhaber/-in nicht mehr für das Pfarranwesen (Pfarrwohnung, Pfarrgarten, Nebengebäude, ... ) verantwortlich.</w:t>
      </w:r>
    </w:p>
    <w:p w14:paraId="70C5CE67" w14:textId="77777777" w:rsidR="001B3DC2" w:rsidRDefault="001B3DC2" w:rsidP="00DE31F1">
      <w:pPr>
        <w:pStyle w:val="KeinLeerraum"/>
      </w:pPr>
    </w:p>
    <w:p w14:paraId="7382D4A4" w14:textId="77777777" w:rsidR="001B3DC2" w:rsidRDefault="001B3DC2" w:rsidP="00DE31F1">
      <w:pPr>
        <w:pStyle w:val="KeinLeerraum"/>
      </w:pPr>
    </w:p>
    <w:p w14:paraId="7325AFC0" w14:textId="77777777" w:rsidR="005E6BB2" w:rsidRDefault="005E6BB2" w:rsidP="00DE31F1">
      <w:pPr>
        <w:pStyle w:val="KeinLeerraum"/>
      </w:pPr>
    </w:p>
    <w:p w14:paraId="78907885" w14:textId="20000D0F" w:rsidR="005E6BB2" w:rsidRPr="008D4BAD" w:rsidRDefault="008D4BAD" w:rsidP="00DE31F1">
      <w:pPr>
        <w:pStyle w:val="KeinLeerraum"/>
        <w:rPr>
          <w:b/>
          <w:bCs/>
        </w:rPr>
      </w:pPr>
      <w:r w:rsidRPr="008D4BAD">
        <w:rPr>
          <w:b/>
          <w:bCs/>
        </w:rPr>
        <w:t>Ablauf / Prozedere</w:t>
      </w:r>
    </w:p>
    <w:p w14:paraId="31F31F57" w14:textId="77777777" w:rsidR="005E6BB2" w:rsidRDefault="005E6BB2" w:rsidP="00DE31F1">
      <w:pPr>
        <w:pStyle w:val="KeinLeerraum"/>
      </w:pPr>
    </w:p>
    <w:p w14:paraId="1FE9ED03" w14:textId="0DCF00A2" w:rsidR="005E6BB2" w:rsidRDefault="00DC630A" w:rsidP="002178D6">
      <w:pPr>
        <w:pStyle w:val="KeinLeerraum"/>
        <w:numPr>
          <w:ilvl w:val="0"/>
          <w:numId w:val="3"/>
        </w:numPr>
      </w:pPr>
      <w:r>
        <w:t xml:space="preserve">Ref. 3.1 informiert Ref. 8.2, dass eine Pfarrstelle, mit der ein Anspruch auf freie Dienstwohnung verbunden ist, frei wird. </w:t>
      </w:r>
    </w:p>
    <w:p w14:paraId="7CEBC8F3" w14:textId="77777777" w:rsidR="002178D6" w:rsidRDefault="002178D6" w:rsidP="00DE31F1">
      <w:pPr>
        <w:pStyle w:val="KeinLeerraum"/>
      </w:pPr>
    </w:p>
    <w:p w14:paraId="3DC7614E" w14:textId="7E5AD008" w:rsidR="00DC630A" w:rsidRDefault="00DC630A" w:rsidP="002178D6">
      <w:pPr>
        <w:pStyle w:val="KeinLeerraum"/>
        <w:numPr>
          <w:ilvl w:val="0"/>
          <w:numId w:val="3"/>
        </w:numPr>
      </w:pPr>
      <w:r>
        <w:t>Ref. 8.1 fordert dann in einem Schreiben ans das zuständige Dekanatamt den Kämmererbericht an</w:t>
      </w:r>
      <w:r w:rsidR="00A76944">
        <w:t xml:space="preserve"> und setzt intern eine Wiedervorlage-Frist.</w:t>
      </w:r>
    </w:p>
    <w:p w14:paraId="31578D47" w14:textId="77777777" w:rsidR="002178D6" w:rsidRDefault="002178D6" w:rsidP="00DE31F1">
      <w:pPr>
        <w:pStyle w:val="KeinLeerraum"/>
      </w:pPr>
    </w:p>
    <w:p w14:paraId="5EFB528B" w14:textId="77777777" w:rsidR="004C55AA" w:rsidRDefault="00A76944" w:rsidP="002178D6">
      <w:pPr>
        <w:pStyle w:val="KeinLeerraum"/>
        <w:numPr>
          <w:ilvl w:val="0"/>
          <w:numId w:val="3"/>
        </w:numPr>
      </w:pPr>
      <w:r>
        <w:t>Nach Eingang des Kämmererbericht</w:t>
      </w:r>
      <w:r w:rsidR="004C55AA">
        <w:t>s</w:t>
      </w:r>
      <w:r>
        <w:t xml:space="preserve"> erfolgt dessen Prüfung durch Ref. 8.2</w:t>
      </w:r>
      <w:r w:rsidR="004C55AA">
        <w:t xml:space="preserve"> im Blick auf bautechnische Fragestellungen und auf Einhaltung der Vorgaben der Pfarrhausrichtlinien 2024.</w:t>
      </w:r>
    </w:p>
    <w:p w14:paraId="0066154F" w14:textId="77777777" w:rsidR="002178D6" w:rsidRDefault="002178D6" w:rsidP="00DE31F1">
      <w:pPr>
        <w:pStyle w:val="KeinLeerraum"/>
      </w:pPr>
    </w:p>
    <w:p w14:paraId="3D9CCB4C" w14:textId="06D3A4CE" w:rsidR="00A76944" w:rsidRDefault="00A76944" w:rsidP="002178D6">
      <w:pPr>
        <w:pStyle w:val="KeinLeerraum"/>
        <w:numPr>
          <w:ilvl w:val="0"/>
          <w:numId w:val="3"/>
        </w:numPr>
      </w:pPr>
      <w:r>
        <w:t xml:space="preserve">Ref. 8.2 verfasst eine Stellungnahme zum Kämmererbericht. </w:t>
      </w:r>
    </w:p>
    <w:p w14:paraId="6D91CC81" w14:textId="77777777" w:rsidR="002178D6" w:rsidRDefault="002178D6" w:rsidP="00DE31F1">
      <w:pPr>
        <w:pStyle w:val="KeinLeerraum"/>
      </w:pPr>
    </w:p>
    <w:p w14:paraId="2C98308D" w14:textId="539B4AD2" w:rsidR="00A76944" w:rsidRDefault="00A76944" w:rsidP="002178D6">
      <w:pPr>
        <w:pStyle w:val="KeinLeerraum"/>
        <w:numPr>
          <w:ilvl w:val="0"/>
          <w:numId w:val="3"/>
        </w:numPr>
      </w:pPr>
      <w:r>
        <w:t>Ref. 8.1 verschickt die Stellungnahme der Bauberatung zum Kämmererbericht.</w:t>
      </w:r>
    </w:p>
    <w:p w14:paraId="20ACB47F" w14:textId="77777777" w:rsidR="002178D6" w:rsidRDefault="002178D6" w:rsidP="00DE31F1">
      <w:pPr>
        <w:pStyle w:val="KeinLeerraum"/>
      </w:pPr>
    </w:p>
    <w:p w14:paraId="2BD84D0E" w14:textId="66907BF3" w:rsidR="00DC630A" w:rsidRDefault="00A76944" w:rsidP="00DE31F1">
      <w:pPr>
        <w:pStyle w:val="KeinLeerraum"/>
      </w:pPr>
      <w:r>
        <w:t>Im Schreiben des Ref. 8.1 werden</w:t>
      </w:r>
      <w:r w:rsidR="00DA1746">
        <w:t xml:space="preserve"> zudem</w:t>
      </w:r>
      <w:r>
        <w:t xml:space="preserve"> die nächsten Schritte im Bauvorhaben dargestellt und der Umfang der aktuellen Baumaßnahmen entsprechend des Kämmererberichts und der Stellungnahme der Bauberatung </w:t>
      </w:r>
      <w:r w:rsidR="002178D6">
        <w:t xml:space="preserve">festgelegt. </w:t>
      </w:r>
      <w:r w:rsidR="00DA1746">
        <w:t xml:space="preserve">Es erfolgen auch Hinweise auf aktuelle Themen (z. Bsp. OIKOS, PfarrPlan, Pfarrhausplan …) und ein Ausblick auf die Fördermöglichkeiten. </w:t>
      </w:r>
      <w:r w:rsidR="002178D6">
        <w:t>Der Oberkirchenrat stimmt dem Bauvorhaben zu (noch keine aufsichtsrechtliche Genehmigung nach § 50 KGO).</w:t>
      </w:r>
    </w:p>
    <w:p w14:paraId="09633A09" w14:textId="77777777" w:rsidR="00A76944" w:rsidRDefault="00A76944" w:rsidP="00DE31F1">
      <w:pPr>
        <w:pStyle w:val="KeinLeerraum"/>
      </w:pPr>
    </w:p>
    <w:p w14:paraId="6E24DBC5" w14:textId="764F935F" w:rsidR="00A76944" w:rsidRPr="009B0BBE" w:rsidRDefault="009B0BBE" w:rsidP="00DE31F1">
      <w:pPr>
        <w:pStyle w:val="KeinLeerraum"/>
        <w:rPr>
          <w:b/>
          <w:bCs/>
        </w:rPr>
      </w:pPr>
      <w:r w:rsidRPr="009B0BBE">
        <w:rPr>
          <w:b/>
          <w:bCs/>
        </w:rPr>
        <w:t>Inhalt des Kämmererberichts</w:t>
      </w:r>
    </w:p>
    <w:p w14:paraId="4BEBA3C9" w14:textId="77777777" w:rsidR="009B0BBE" w:rsidRDefault="009B0BBE" w:rsidP="00DE31F1">
      <w:pPr>
        <w:pStyle w:val="KeinLeerraum"/>
      </w:pPr>
    </w:p>
    <w:p w14:paraId="0A0B0713" w14:textId="7D55F4C9" w:rsidR="009B0BBE" w:rsidRDefault="009B0BBE" w:rsidP="00DE31F1">
      <w:pPr>
        <w:pStyle w:val="KeinLeerraum"/>
      </w:pPr>
      <w:r>
        <w:t xml:space="preserve">s. Musterkämmererbericht </w:t>
      </w:r>
    </w:p>
    <w:p w14:paraId="5B14281D" w14:textId="77777777" w:rsidR="00A76944" w:rsidRDefault="00A76944" w:rsidP="00DE31F1">
      <w:pPr>
        <w:pStyle w:val="KeinLeerraum"/>
      </w:pPr>
    </w:p>
    <w:p w14:paraId="34B11D61" w14:textId="77777777" w:rsidR="00DC630A" w:rsidRDefault="00DC630A" w:rsidP="00DE31F1">
      <w:pPr>
        <w:pStyle w:val="KeinLeerraum"/>
      </w:pPr>
    </w:p>
    <w:p w14:paraId="1E43AB53" w14:textId="77777777" w:rsidR="009B0BBE" w:rsidRDefault="009B0BBE" w:rsidP="00DE31F1">
      <w:pPr>
        <w:pStyle w:val="KeinLeerraum"/>
      </w:pPr>
    </w:p>
    <w:p w14:paraId="7F9EC0B4" w14:textId="77777777" w:rsidR="009B0BBE" w:rsidRDefault="009B0BBE" w:rsidP="00DE31F1">
      <w:pPr>
        <w:pStyle w:val="KeinLeerraum"/>
      </w:pPr>
    </w:p>
    <w:p w14:paraId="0E6894F4" w14:textId="77777777" w:rsidR="009B0BBE" w:rsidRDefault="009B0BBE" w:rsidP="00DE31F1">
      <w:pPr>
        <w:pStyle w:val="KeinLeerraum"/>
      </w:pPr>
    </w:p>
    <w:p w14:paraId="3D441A83" w14:textId="77777777" w:rsidR="009B0BBE" w:rsidRDefault="009B0BBE" w:rsidP="00DE31F1">
      <w:pPr>
        <w:pStyle w:val="KeinLeerraum"/>
      </w:pPr>
    </w:p>
    <w:p w14:paraId="0D892126" w14:textId="77777777" w:rsidR="009B0BBE" w:rsidRDefault="009B0BBE" w:rsidP="00DE31F1">
      <w:pPr>
        <w:pStyle w:val="KeinLeerraum"/>
      </w:pPr>
    </w:p>
    <w:p w14:paraId="28DD750E" w14:textId="77777777" w:rsidR="009B0BBE" w:rsidRDefault="009B0BBE" w:rsidP="00DE31F1">
      <w:pPr>
        <w:pStyle w:val="KeinLeerraum"/>
      </w:pPr>
    </w:p>
    <w:p w14:paraId="0406483A" w14:textId="751273A9" w:rsidR="009B0BBE" w:rsidRDefault="009B0BBE" w:rsidP="00DE31F1">
      <w:pPr>
        <w:pStyle w:val="KeinLeerraum"/>
      </w:pPr>
      <w:r>
        <w:t>B., den 01.09.2025</w:t>
      </w:r>
    </w:p>
    <w:p w14:paraId="5E27907C" w14:textId="45D098DB" w:rsidR="009B0BBE" w:rsidRDefault="009B0BBE" w:rsidP="00DE31F1">
      <w:pPr>
        <w:pStyle w:val="KeinLeerraum"/>
      </w:pPr>
      <w:r>
        <w:t>OKR / Ref. 8.1 / SG 8.1.3</w:t>
      </w:r>
    </w:p>
    <w:p w14:paraId="795705C5" w14:textId="18B17424" w:rsidR="009B0BBE" w:rsidRDefault="009B0BBE" w:rsidP="00DE31F1">
      <w:pPr>
        <w:pStyle w:val="KeinLeerraum"/>
      </w:pPr>
      <w:r>
        <w:t>Goldschmidt</w:t>
      </w:r>
    </w:p>
    <w:p w14:paraId="4E44E97F" w14:textId="77777777" w:rsidR="009B0BBE" w:rsidRDefault="009B0BBE" w:rsidP="00DE31F1">
      <w:pPr>
        <w:pStyle w:val="KeinLeerraum"/>
      </w:pPr>
    </w:p>
    <w:p w14:paraId="371C24C9" w14:textId="77777777" w:rsidR="009B0BBE" w:rsidRDefault="009B0BBE" w:rsidP="00DE31F1">
      <w:pPr>
        <w:pStyle w:val="KeinLeerraum"/>
      </w:pPr>
    </w:p>
    <w:p w14:paraId="70160678" w14:textId="77777777" w:rsidR="00C71984" w:rsidRDefault="00C71984" w:rsidP="00DE31F1">
      <w:pPr>
        <w:pStyle w:val="KeinLeerraum"/>
      </w:pPr>
    </w:p>
    <w:p w14:paraId="69F27AB6" w14:textId="77777777" w:rsidR="0037011B" w:rsidRDefault="0037011B" w:rsidP="00DE31F1">
      <w:pPr>
        <w:pStyle w:val="KeinLeerraum"/>
      </w:pPr>
    </w:p>
    <w:sectPr w:rsidR="0037011B">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FD585" w14:textId="77777777" w:rsidR="004C55AA" w:rsidRDefault="004C55AA" w:rsidP="004C55AA">
      <w:pPr>
        <w:spacing w:after="0" w:line="240" w:lineRule="auto"/>
      </w:pPr>
      <w:r>
        <w:separator/>
      </w:r>
    </w:p>
  </w:endnote>
  <w:endnote w:type="continuationSeparator" w:id="0">
    <w:p w14:paraId="0BAC1E9B" w14:textId="77777777" w:rsidR="004C55AA" w:rsidRDefault="004C55AA" w:rsidP="004C5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4237116"/>
      <w:docPartObj>
        <w:docPartGallery w:val="Page Numbers (Bottom of Page)"/>
        <w:docPartUnique/>
      </w:docPartObj>
    </w:sdtPr>
    <w:sdtEndPr/>
    <w:sdtContent>
      <w:p w14:paraId="032B6BE1" w14:textId="4844AEBD" w:rsidR="004C55AA" w:rsidRDefault="004C55AA">
        <w:pPr>
          <w:pStyle w:val="Fuzeile"/>
          <w:jc w:val="right"/>
        </w:pPr>
        <w:r>
          <w:fldChar w:fldCharType="begin"/>
        </w:r>
        <w:r>
          <w:instrText>PAGE   \* MERGEFORMAT</w:instrText>
        </w:r>
        <w:r>
          <w:fldChar w:fldCharType="separate"/>
        </w:r>
        <w:r>
          <w:t>2</w:t>
        </w:r>
        <w:r>
          <w:fldChar w:fldCharType="end"/>
        </w:r>
      </w:p>
    </w:sdtContent>
  </w:sdt>
  <w:p w14:paraId="61F43AA8" w14:textId="77777777" w:rsidR="004C55AA" w:rsidRDefault="004C55A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94106" w14:textId="77777777" w:rsidR="004C55AA" w:rsidRDefault="004C55AA" w:rsidP="004C55AA">
      <w:pPr>
        <w:spacing w:after="0" w:line="240" w:lineRule="auto"/>
      </w:pPr>
      <w:r>
        <w:separator/>
      </w:r>
    </w:p>
  </w:footnote>
  <w:footnote w:type="continuationSeparator" w:id="0">
    <w:p w14:paraId="24DD9C7F" w14:textId="77777777" w:rsidR="004C55AA" w:rsidRDefault="004C55AA" w:rsidP="004C55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9670B"/>
    <w:multiLevelType w:val="hybridMultilevel"/>
    <w:tmpl w:val="9BC45C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6962579"/>
    <w:multiLevelType w:val="hybridMultilevel"/>
    <w:tmpl w:val="AFC0DFF6"/>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7C940D29"/>
    <w:multiLevelType w:val="hybridMultilevel"/>
    <w:tmpl w:val="127A38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19344235">
    <w:abstractNumId w:val="1"/>
  </w:num>
  <w:num w:numId="2" w16cid:durableId="1724333060">
    <w:abstractNumId w:val="0"/>
  </w:num>
  <w:num w:numId="3" w16cid:durableId="712009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1F1"/>
    <w:rsid w:val="00053DA0"/>
    <w:rsid w:val="00081113"/>
    <w:rsid w:val="00110E4E"/>
    <w:rsid w:val="001B3DC2"/>
    <w:rsid w:val="002178D6"/>
    <w:rsid w:val="0037011B"/>
    <w:rsid w:val="003878FA"/>
    <w:rsid w:val="00475602"/>
    <w:rsid w:val="004C55AA"/>
    <w:rsid w:val="004E306C"/>
    <w:rsid w:val="005129B1"/>
    <w:rsid w:val="005E6BB2"/>
    <w:rsid w:val="00682C8B"/>
    <w:rsid w:val="00695040"/>
    <w:rsid w:val="00717000"/>
    <w:rsid w:val="008D4BAD"/>
    <w:rsid w:val="009B0BBE"/>
    <w:rsid w:val="009D5124"/>
    <w:rsid w:val="00A76944"/>
    <w:rsid w:val="00A85EF5"/>
    <w:rsid w:val="00AB5965"/>
    <w:rsid w:val="00B8648A"/>
    <w:rsid w:val="00BF195B"/>
    <w:rsid w:val="00C21F4A"/>
    <w:rsid w:val="00C71984"/>
    <w:rsid w:val="00C73B3D"/>
    <w:rsid w:val="00C84404"/>
    <w:rsid w:val="00D0761C"/>
    <w:rsid w:val="00D35A99"/>
    <w:rsid w:val="00D72BC5"/>
    <w:rsid w:val="00DA1746"/>
    <w:rsid w:val="00DA42B5"/>
    <w:rsid w:val="00DB0CFB"/>
    <w:rsid w:val="00DC630A"/>
    <w:rsid w:val="00DE31F1"/>
    <w:rsid w:val="00E17D81"/>
    <w:rsid w:val="00E223FF"/>
    <w:rsid w:val="00E2709C"/>
    <w:rsid w:val="00E56C7B"/>
    <w:rsid w:val="00EB70AB"/>
    <w:rsid w:val="00EC6733"/>
    <w:rsid w:val="00EF5E50"/>
    <w:rsid w:val="00FA479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8954E"/>
  <w15:chartTrackingRefBased/>
  <w15:docId w15:val="{8B657BA0-24A7-4891-BEBF-CA9C6C284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E31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DE31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E31F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unhideWhenUsed/>
    <w:qFormat/>
    <w:rsid w:val="00DE31F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E31F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DE31F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E31F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E31F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E31F1"/>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E31F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E31F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E31F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rsid w:val="00DE31F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E31F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E31F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E31F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E31F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E31F1"/>
    <w:rPr>
      <w:rFonts w:eastAsiaTheme="majorEastAsia" w:cstheme="majorBidi"/>
      <w:color w:val="272727" w:themeColor="text1" w:themeTint="D8"/>
    </w:rPr>
  </w:style>
  <w:style w:type="paragraph" w:styleId="Titel">
    <w:name w:val="Title"/>
    <w:basedOn w:val="Standard"/>
    <w:next w:val="Standard"/>
    <w:link w:val="TitelZchn"/>
    <w:uiPriority w:val="10"/>
    <w:qFormat/>
    <w:rsid w:val="00DE31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E31F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E31F1"/>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E31F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E31F1"/>
    <w:pPr>
      <w:spacing w:before="160"/>
      <w:jc w:val="center"/>
    </w:pPr>
    <w:rPr>
      <w:i/>
      <w:iCs/>
      <w:color w:val="404040" w:themeColor="text1" w:themeTint="BF"/>
    </w:rPr>
  </w:style>
  <w:style w:type="character" w:customStyle="1" w:styleId="ZitatZchn">
    <w:name w:val="Zitat Zchn"/>
    <w:basedOn w:val="Absatz-Standardschriftart"/>
    <w:link w:val="Zitat"/>
    <w:uiPriority w:val="29"/>
    <w:rsid w:val="00DE31F1"/>
    <w:rPr>
      <w:i/>
      <w:iCs/>
      <w:color w:val="404040" w:themeColor="text1" w:themeTint="BF"/>
    </w:rPr>
  </w:style>
  <w:style w:type="paragraph" w:styleId="Listenabsatz">
    <w:name w:val="List Paragraph"/>
    <w:basedOn w:val="Standard"/>
    <w:uiPriority w:val="34"/>
    <w:qFormat/>
    <w:rsid w:val="00DE31F1"/>
    <w:pPr>
      <w:ind w:left="720"/>
      <w:contextualSpacing/>
    </w:pPr>
  </w:style>
  <w:style w:type="character" w:styleId="IntensiveHervorhebung">
    <w:name w:val="Intense Emphasis"/>
    <w:basedOn w:val="Absatz-Standardschriftart"/>
    <w:uiPriority w:val="21"/>
    <w:qFormat/>
    <w:rsid w:val="00DE31F1"/>
    <w:rPr>
      <w:i/>
      <w:iCs/>
      <w:color w:val="0F4761" w:themeColor="accent1" w:themeShade="BF"/>
    </w:rPr>
  </w:style>
  <w:style w:type="paragraph" w:styleId="IntensivesZitat">
    <w:name w:val="Intense Quote"/>
    <w:basedOn w:val="Standard"/>
    <w:next w:val="Standard"/>
    <w:link w:val="IntensivesZitatZchn"/>
    <w:uiPriority w:val="30"/>
    <w:qFormat/>
    <w:rsid w:val="00DE31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E31F1"/>
    <w:rPr>
      <w:i/>
      <w:iCs/>
      <w:color w:val="0F4761" w:themeColor="accent1" w:themeShade="BF"/>
    </w:rPr>
  </w:style>
  <w:style w:type="character" w:styleId="IntensiverVerweis">
    <w:name w:val="Intense Reference"/>
    <w:basedOn w:val="Absatz-Standardschriftart"/>
    <w:uiPriority w:val="32"/>
    <w:qFormat/>
    <w:rsid w:val="00DE31F1"/>
    <w:rPr>
      <w:b/>
      <w:bCs/>
      <w:smallCaps/>
      <w:color w:val="0F4761" w:themeColor="accent1" w:themeShade="BF"/>
      <w:spacing w:val="5"/>
    </w:rPr>
  </w:style>
  <w:style w:type="paragraph" w:styleId="KeinLeerraum">
    <w:name w:val="No Spacing"/>
    <w:uiPriority w:val="1"/>
    <w:qFormat/>
    <w:rsid w:val="00DE31F1"/>
    <w:pPr>
      <w:spacing w:after="0" w:line="240" w:lineRule="auto"/>
    </w:pPr>
  </w:style>
  <w:style w:type="paragraph" w:styleId="Kopfzeile">
    <w:name w:val="header"/>
    <w:basedOn w:val="Standard"/>
    <w:link w:val="KopfzeileZchn"/>
    <w:uiPriority w:val="99"/>
    <w:unhideWhenUsed/>
    <w:rsid w:val="004C55A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C55AA"/>
  </w:style>
  <w:style w:type="paragraph" w:styleId="Fuzeile">
    <w:name w:val="footer"/>
    <w:basedOn w:val="Standard"/>
    <w:link w:val="FuzeileZchn"/>
    <w:uiPriority w:val="99"/>
    <w:unhideWhenUsed/>
    <w:rsid w:val="004C55A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C55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05833">
      <w:bodyDiv w:val="1"/>
      <w:marLeft w:val="0"/>
      <w:marRight w:val="0"/>
      <w:marTop w:val="0"/>
      <w:marBottom w:val="0"/>
      <w:divBdr>
        <w:top w:val="none" w:sz="0" w:space="0" w:color="auto"/>
        <w:left w:val="none" w:sz="0" w:space="0" w:color="auto"/>
        <w:bottom w:val="none" w:sz="0" w:space="0" w:color="auto"/>
        <w:right w:val="none" w:sz="0" w:space="0" w:color="auto"/>
      </w:divBdr>
    </w:div>
    <w:div w:id="207573314">
      <w:bodyDiv w:val="1"/>
      <w:marLeft w:val="0"/>
      <w:marRight w:val="0"/>
      <w:marTop w:val="0"/>
      <w:marBottom w:val="0"/>
      <w:divBdr>
        <w:top w:val="none" w:sz="0" w:space="0" w:color="auto"/>
        <w:left w:val="none" w:sz="0" w:space="0" w:color="auto"/>
        <w:bottom w:val="none" w:sz="0" w:space="0" w:color="auto"/>
        <w:right w:val="none" w:sz="0" w:space="0" w:color="auto"/>
      </w:divBdr>
      <w:divsChild>
        <w:div w:id="393890886">
          <w:marLeft w:val="0"/>
          <w:marRight w:val="0"/>
          <w:marTop w:val="0"/>
          <w:marBottom w:val="0"/>
          <w:divBdr>
            <w:top w:val="none" w:sz="0" w:space="0" w:color="auto"/>
            <w:left w:val="none" w:sz="0" w:space="0" w:color="auto"/>
            <w:bottom w:val="none" w:sz="0" w:space="0" w:color="auto"/>
            <w:right w:val="none" w:sz="0" w:space="0" w:color="auto"/>
          </w:divBdr>
        </w:div>
      </w:divsChild>
    </w:div>
    <w:div w:id="377584185">
      <w:bodyDiv w:val="1"/>
      <w:marLeft w:val="0"/>
      <w:marRight w:val="0"/>
      <w:marTop w:val="0"/>
      <w:marBottom w:val="0"/>
      <w:divBdr>
        <w:top w:val="none" w:sz="0" w:space="0" w:color="auto"/>
        <w:left w:val="none" w:sz="0" w:space="0" w:color="auto"/>
        <w:bottom w:val="none" w:sz="0" w:space="0" w:color="auto"/>
        <w:right w:val="none" w:sz="0" w:space="0" w:color="auto"/>
      </w:divBdr>
      <w:divsChild>
        <w:div w:id="637298349">
          <w:marLeft w:val="0"/>
          <w:marRight w:val="0"/>
          <w:marTop w:val="0"/>
          <w:marBottom w:val="0"/>
          <w:divBdr>
            <w:top w:val="none" w:sz="0" w:space="0" w:color="auto"/>
            <w:left w:val="none" w:sz="0" w:space="0" w:color="auto"/>
            <w:bottom w:val="none" w:sz="0" w:space="0" w:color="auto"/>
            <w:right w:val="none" w:sz="0" w:space="0" w:color="auto"/>
          </w:divBdr>
        </w:div>
      </w:divsChild>
    </w:div>
    <w:div w:id="393117060">
      <w:bodyDiv w:val="1"/>
      <w:marLeft w:val="0"/>
      <w:marRight w:val="0"/>
      <w:marTop w:val="0"/>
      <w:marBottom w:val="0"/>
      <w:divBdr>
        <w:top w:val="none" w:sz="0" w:space="0" w:color="auto"/>
        <w:left w:val="none" w:sz="0" w:space="0" w:color="auto"/>
        <w:bottom w:val="none" w:sz="0" w:space="0" w:color="auto"/>
        <w:right w:val="none" w:sz="0" w:space="0" w:color="auto"/>
      </w:divBdr>
    </w:div>
    <w:div w:id="681132429">
      <w:bodyDiv w:val="1"/>
      <w:marLeft w:val="0"/>
      <w:marRight w:val="0"/>
      <w:marTop w:val="0"/>
      <w:marBottom w:val="0"/>
      <w:divBdr>
        <w:top w:val="none" w:sz="0" w:space="0" w:color="auto"/>
        <w:left w:val="none" w:sz="0" w:space="0" w:color="auto"/>
        <w:bottom w:val="none" w:sz="0" w:space="0" w:color="auto"/>
        <w:right w:val="none" w:sz="0" w:space="0" w:color="auto"/>
      </w:divBdr>
    </w:div>
    <w:div w:id="757288626">
      <w:bodyDiv w:val="1"/>
      <w:marLeft w:val="0"/>
      <w:marRight w:val="0"/>
      <w:marTop w:val="0"/>
      <w:marBottom w:val="0"/>
      <w:divBdr>
        <w:top w:val="none" w:sz="0" w:space="0" w:color="auto"/>
        <w:left w:val="none" w:sz="0" w:space="0" w:color="auto"/>
        <w:bottom w:val="none" w:sz="0" w:space="0" w:color="auto"/>
        <w:right w:val="none" w:sz="0" w:space="0" w:color="auto"/>
      </w:divBdr>
    </w:div>
    <w:div w:id="865486026">
      <w:bodyDiv w:val="1"/>
      <w:marLeft w:val="0"/>
      <w:marRight w:val="0"/>
      <w:marTop w:val="0"/>
      <w:marBottom w:val="0"/>
      <w:divBdr>
        <w:top w:val="none" w:sz="0" w:space="0" w:color="auto"/>
        <w:left w:val="none" w:sz="0" w:space="0" w:color="auto"/>
        <w:bottom w:val="none" w:sz="0" w:space="0" w:color="auto"/>
        <w:right w:val="none" w:sz="0" w:space="0" w:color="auto"/>
      </w:divBdr>
    </w:div>
    <w:div w:id="1062101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540</Words>
  <Characters>3407</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Goldschmidt, Harald</dc:creator>
  <cp:keywords/>
  <dc:description/>
  <cp:lastModifiedBy>Fröscher, Robin</cp:lastModifiedBy>
  <cp:revision>11</cp:revision>
  <dcterms:created xsi:type="dcterms:W3CDTF">2025-09-01T06:25:00Z</dcterms:created>
  <dcterms:modified xsi:type="dcterms:W3CDTF">2025-11-25T13:04:00Z</dcterms:modified>
</cp:coreProperties>
</file>